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17" w:rsidRPr="00015217" w:rsidRDefault="00015217" w:rsidP="00015217">
      <w:pPr>
        <w:spacing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The Grievance </w:t>
      </w:r>
      <w:proofErr w:type="spellStart"/>
      <w:r w:rsidRPr="00015217">
        <w:rPr>
          <w:rFonts w:ascii="Times New Roman" w:eastAsia="Times New Roman" w:hAnsi="Times New Roman" w:cs="Times New Roman"/>
          <w:sz w:val="24"/>
          <w:szCs w:val="24"/>
        </w:rPr>
        <w:t>Redressal</w:t>
      </w:r>
      <w:proofErr w:type="spell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Cell (GRC) aims to look into the complaints lodged by any student and redress it as per requirement. The students can state their grievance regarding any academic and non- academic matter within the campus through the online and grievance/ suggestion box. The institution aims at solving the grievances of the students within stipulated </w:t>
      </w:r>
      <w:proofErr w:type="spellStart"/>
      <w:r w:rsidRPr="00015217">
        <w:rPr>
          <w:rFonts w:ascii="Times New Roman" w:eastAsia="Times New Roman" w:hAnsi="Times New Roman" w:cs="Times New Roman"/>
          <w:sz w:val="24"/>
          <w:szCs w:val="24"/>
        </w:rPr>
        <w:t>tacademic</w:t>
      </w:r>
      <w:proofErr w:type="spell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and non- academic matter within the campus through the online and grievance/ suggestion box. The institution aims at solving the grievances of the students within stipulated time.</w:t>
      </w:r>
    </w:p>
    <w:p w:rsidR="00015217" w:rsidRPr="00015217" w:rsidRDefault="00015217" w:rsidP="00015217">
      <w:pPr>
        <w:spacing w:line="240" w:lineRule="auto"/>
        <w:outlineLvl w:val="2"/>
        <w:rPr>
          <w:rFonts w:ascii="Arial" w:eastAsia="Times New Roman" w:hAnsi="Arial" w:cs="Arial"/>
          <w:b/>
          <w:bCs/>
          <w:color w:val="51ADE6"/>
          <w:sz w:val="36"/>
          <w:szCs w:val="36"/>
        </w:rPr>
      </w:pPr>
      <w:r w:rsidRPr="00015217">
        <w:rPr>
          <w:rFonts w:ascii="Arial" w:eastAsia="Times New Roman" w:hAnsi="Arial" w:cs="Arial"/>
          <w:b/>
          <w:bCs/>
          <w:color w:val="51ADE6"/>
          <w:sz w:val="36"/>
          <w:szCs w:val="36"/>
        </w:rPr>
        <w:t>Objectives:</w:t>
      </w:r>
    </w:p>
    <w:p w:rsidR="00015217" w:rsidRPr="00015217" w:rsidRDefault="00015217" w:rsidP="00015217">
      <w:pPr>
        <w:spacing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The Grievance </w:t>
      </w:r>
      <w:proofErr w:type="spellStart"/>
      <w:r w:rsidRPr="00015217">
        <w:rPr>
          <w:rFonts w:ascii="Times New Roman" w:eastAsia="Times New Roman" w:hAnsi="Times New Roman" w:cs="Times New Roman"/>
          <w:sz w:val="24"/>
          <w:szCs w:val="24"/>
        </w:rPr>
        <w:t>Redressal</w:t>
      </w:r>
      <w:proofErr w:type="spell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Cell has been developed to settle the grievances of the students and other stakeholders within a reasonable time period for further strengthening the bond of the students with the institution by providing them with all kind of facilities to a satisfaction level for maintaining a convenient ambience of academic teaching and learning.</w:t>
      </w:r>
      <w:r w:rsidRPr="00015217">
        <w:rPr>
          <w:rFonts w:ascii="Times New Roman" w:eastAsia="Times New Roman" w:hAnsi="Times New Roman" w:cs="Times New Roman"/>
          <w:sz w:val="24"/>
          <w:szCs w:val="24"/>
        </w:rPr>
        <w:br/>
        <w:t xml:space="preserve">According to the UGC (Grievance </w:t>
      </w:r>
      <w:proofErr w:type="spellStart"/>
      <w:proofErr w:type="gramStart"/>
      <w:r w:rsidRPr="00015217">
        <w:rPr>
          <w:rFonts w:ascii="Times New Roman" w:eastAsia="Times New Roman" w:hAnsi="Times New Roman" w:cs="Times New Roman"/>
          <w:sz w:val="24"/>
          <w:szCs w:val="24"/>
        </w:rPr>
        <w:t>Redressal</w:t>
      </w:r>
      <w:proofErr w:type="spell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Regulations, 2018, composition of the Grievance </w:t>
      </w:r>
      <w:proofErr w:type="spellStart"/>
      <w:r w:rsidRPr="00015217">
        <w:rPr>
          <w:rFonts w:ascii="Times New Roman" w:eastAsia="Times New Roman" w:hAnsi="Times New Roman" w:cs="Times New Roman"/>
          <w:sz w:val="24"/>
          <w:szCs w:val="24"/>
        </w:rPr>
        <w:t>Redressal</w:t>
      </w:r>
      <w:proofErr w:type="spell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Committee</w:t>
      </w:r>
    </w:p>
    <w:tbl>
      <w:tblPr>
        <w:tblW w:w="8783" w:type="dxa"/>
        <w:tblInd w:w="93" w:type="dxa"/>
        <w:tblLook w:val="04A0"/>
      </w:tblPr>
      <w:tblGrid>
        <w:gridCol w:w="571"/>
        <w:gridCol w:w="2420"/>
        <w:gridCol w:w="1300"/>
        <w:gridCol w:w="1332"/>
        <w:gridCol w:w="3160"/>
      </w:tblGrid>
      <w:tr w:rsidR="00015217" w:rsidRPr="00E96ADC" w:rsidTr="00015217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S.N.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Designation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Contact No.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E-Mail ID</w:t>
            </w:r>
          </w:p>
        </w:tc>
      </w:tr>
      <w:tr w:rsidR="00015217" w:rsidRPr="00E96ADC" w:rsidTr="00015217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E96ADC">
              <w:rPr>
                <w:rFonts w:ascii="Calibri" w:eastAsia="Times New Roman" w:hAnsi="Calibri" w:cs="Times New Roman"/>
                <w:color w:val="000000"/>
              </w:rPr>
              <w:t>Aman</w:t>
            </w:r>
            <w:proofErr w:type="spellEnd"/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 Gupta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Convener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9415715172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E96ADC">
                <w:rPr>
                  <w:rFonts w:ascii="Calibri" w:eastAsia="Times New Roman" w:hAnsi="Calibri" w:cs="Times New Roman"/>
                  <w:color w:val="0000FF"/>
                  <w:u w:val="single"/>
                </w:rPr>
                <w:t>amangupta10@gmail.com</w:t>
              </w:r>
            </w:hyperlink>
          </w:p>
        </w:tc>
      </w:tr>
      <w:tr w:rsidR="00015217" w:rsidRPr="00E96ADC" w:rsidTr="00015217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proofErr w:type="spellStart"/>
            <w:r w:rsidRPr="00E96ADC">
              <w:rPr>
                <w:rFonts w:ascii="Calibri" w:eastAsia="Times New Roman" w:hAnsi="Calibri" w:cs="Times New Roman"/>
                <w:color w:val="000000"/>
              </w:rPr>
              <w:t>Preeti</w:t>
            </w:r>
            <w:proofErr w:type="spellEnd"/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 Singh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 Member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8808050200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Pr="00E96ADC">
                <w:rPr>
                  <w:rFonts w:ascii="Calibri" w:eastAsia="Times New Roman" w:hAnsi="Calibri" w:cs="Times New Roman"/>
                  <w:color w:val="0000FF"/>
                  <w:u w:val="single"/>
                </w:rPr>
                <w:t>sinehoreeti19@rediffinail.com</w:t>
              </w:r>
            </w:hyperlink>
          </w:p>
        </w:tc>
      </w:tr>
      <w:tr w:rsidR="00015217" w:rsidRPr="00E96ADC" w:rsidTr="00015217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Vinita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Kal</w:t>
            </w:r>
            <w:r w:rsidRPr="00E96ADC">
              <w:rPr>
                <w:rFonts w:ascii="Calibri" w:eastAsia="Times New Roman" w:hAnsi="Calibri" w:cs="Times New Roman"/>
                <w:color w:val="000000"/>
              </w:rPr>
              <w:t>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 Member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9451269509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 kalravinita@yahoo.com</w:t>
            </w:r>
          </w:p>
        </w:tc>
      </w:tr>
      <w:tr w:rsidR="00015217" w:rsidRPr="00E96ADC" w:rsidTr="00015217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Ms. </w:t>
            </w:r>
            <w:proofErr w:type="spellStart"/>
            <w:r w:rsidRPr="00E96ADC">
              <w:rPr>
                <w:rFonts w:ascii="Calibri" w:eastAsia="Times New Roman" w:hAnsi="Calibri" w:cs="Times New Roman"/>
                <w:color w:val="000000"/>
              </w:rPr>
              <w:t>Rameshwari</w:t>
            </w:r>
            <w:proofErr w:type="spellEnd"/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E96ADC">
              <w:rPr>
                <w:rFonts w:ascii="Calibri" w:eastAsia="Times New Roman" w:hAnsi="Calibri" w:cs="Times New Roman"/>
                <w:color w:val="000000"/>
              </w:rPr>
              <w:t>Sonker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 xml:space="preserve"> Member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6ADC">
              <w:rPr>
                <w:rFonts w:ascii="Calibri" w:eastAsia="Times New Roman" w:hAnsi="Calibri" w:cs="Times New Roman"/>
                <w:color w:val="000000"/>
              </w:rPr>
              <w:t>9044429819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217" w:rsidRPr="00E96ADC" w:rsidRDefault="00015217" w:rsidP="00D1558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Pr="00E96ADC">
                <w:rPr>
                  <w:rFonts w:ascii="Calibri" w:eastAsia="Times New Roman" w:hAnsi="Calibri" w:cs="Times New Roman"/>
                  <w:color w:val="0000FF"/>
                  <w:u w:val="single"/>
                </w:rPr>
                <w:t>sonkar.rameshwari@gmail.com</w:t>
              </w:r>
            </w:hyperlink>
          </w:p>
        </w:tc>
      </w:tr>
    </w:tbl>
    <w:p w:rsidR="00015217" w:rsidRDefault="00015217" w:rsidP="00015217">
      <w:pPr>
        <w:rPr>
          <w:rFonts w:ascii="Times New Roman" w:hAnsi="Times New Roman" w:cs="Times New Roman"/>
        </w:rPr>
      </w:pPr>
    </w:p>
    <w:p w:rsidR="00015217" w:rsidRPr="00015217" w:rsidRDefault="00015217" w:rsidP="00015217">
      <w:pPr>
        <w:spacing w:line="240" w:lineRule="auto"/>
        <w:outlineLvl w:val="2"/>
        <w:rPr>
          <w:rFonts w:ascii="Arial" w:eastAsia="Times New Roman" w:hAnsi="Arial" w:cs="Arial"/>
          <w:b/>
          <w:bCs/>
          <w:color w:val="51ADE6"/>
          <w:sz w:val="36"/>
          <w:szCs w:val="36"/>
        </w:rPr>
      </w:pPr>
      <w:r w:rsidRPr="00015217">
        <w:rPr>
          <w:rFonts w:ascii="Arial" w:eastAsia="Times New Roman" w:hAnsi="Arial" w:cs="Arial"/>
          <w:b/>
          <w:bCs/>
          <w:color w:val="51ADE6"/>
          <w:sz w:val="36"/>
          <w:szCs w:val="36"/>
        </w:rPr>
        <w:t>Mechanism of the GRC-</w:t>
      </w:r>
    </w:p>
    <w:p w:rsidR="00015217" w:rsidRPr="00015217" w:rsidRDefault="00015217" w:rsidP="00015217">
      <w:p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1. Grievance </w:t>
      </w:r>
      <w:proofErr w:type="spellStart"/>
      <w:r w:rsidRPr="00015217">
        <w:rPr>
          <w:rFonts w:ascii="Times New Roman" w:eastAsia="Times New Roman" w:hAnsi="Times New Roman" w:cs="Times New Roman"/>
          <w:sz w:val="24"/>
          <w:szCs w:val="24"/>
        </w:rPr>
        <w:t>redressal</w:t>
      </w:r>
      <w:proofErr w:type="spell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committee (GRC) shall consider only individual grievances of specific nature of students and staff.</w:t>
      </w:r>
    </w:p>
    <w:p w:rsidR="00015217" w:rsidRPr="00015217" w:rsidRDefault="00015217" w:rsidP="00015217">
      <w:p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>2. The GRC shall not consider any grievance of general applicability or of collective nature of raised collectively by more than one employee/student.</w:t>
      </w:r>
    </w:p>
    <w:p w:rsidR="00015217" w:rsidRPr="00015217" w:rsidRDefault="00015217" w:rsidP="00015217">
      <w:p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>3. Post receipt of the complaint/application the committee will decide on the merit of case regarding scope of further discussion investigation and act promptly.</w:t>
      </w:r>
    </w:p>
    <w:p w:rsidR="00015217" w:rsidRPr="00015217" w:rsidRDefault="00015217" w:rsidP="00015217">
      <w:p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lastRenderedPageBreak/>
        <w:t>4. The GRC may mediate between complainant and defendant against who the complaint has been made, it required.</w:t>
      </w:r>
    </w:p>
    <w:p w:rsidR="00015217" w:rsidRPr="00015217" w:rsidRDefault="00015217" w:rsidP="00015217">
      <w:p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>5. GRC shall consider redressing of grievances within a reasonable time.</w:t>
      </w:r>
    </w:p>
    <w:p w:rsidR="00015217" w:rsidRPr="00015217" w:rsidRDefault="00015217" w:rsidP="00015217">
      <w:p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>6. The cell will give report to the authority about the cases attended to and seek guidance from the higher authorities if required.</w:t>
      </w:r>
    </w:p>
    <w:p w:rsidR="00015217" w:rsidRPr="00015217" w:rsidRDefault="00015217" w:rsidP="00015217">
      <w:pPr>
        <w:spacing w:line="240" w:lineRule="auto"/>
        <w:outlineLvl w:val="2"/>
        <w:rPr>
          <w:rFonts w:ascii="Arial" w:eastAsia="Times New Roman" w:hAnsi="Arial" w:cs="Arial"/>
          <w:b/>
          <w:bCs/>
          <w:color w:val="51ADE6"/>
          <w:sz w:val="36"/>
          <w:szCs w:val="36"/>
        </w:rPr>
      </w:pPr>
      <w:proofErr w:type="gramStart"/>
      <w:r w:rsidRPr="00015217">
        <w:rPr>
          <w:rFonts w:ascii="Arial" w:eastAsia="Times New Roman" w:hAnsi="Arial" w:cs="Arial"/>
          <w:b/>
          <w:bCs/>
          <w:color w:val="51ADE6"/>
          <w:sz w:val="36"/>
          <w:szCs w:val="36"/>
        </w:rPr>
        <w:t>Scope :</w:t>
      </w:r>
      <w:proofErr w:type="gramEnd"/>
    </w:p>
    <w:p w:rsidR="00015217" w:rsidRPr="00015217" w:rsidRDefault="00015217" w:rsidP="00015217">
      <w:pPr>
        <w:spacing w:after="150" w:line="45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>The students may lodge grievance about any academic and non- academic matters related to -</w:t>
      </w:r>
    </w:p>
    <w:p w:rsidR="00015217" w:rsidRPr="00015217" w:rsidRDefault="00015217" w:rsidP="00015217">
      <w:pPr>
        <w:numPr>
          <w:ilvl w:val="0"/>
          <w:numId w:val="2"/>
        </w:num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015217">
        <w:rPr>
          <w:rFonts w:ascii="Times New Roman" w:eastAsia="Times New Roman" w:hAnsi="Times New Roman" w:cs="Times New Roman"/>
          <w:sz w:val="24"/>
          <w:szCs w:val="24"/>
        </w:rPr>
        <w:t>Timely issue of duplicate Mark-sheets, Transfer Certificates, Conduct Certificates or other examination and scholarship related matters.</w:t>
      </w:r>
    </w:p>
    <w:p w:rsidR="00015217" w:rsidRPr="00015217" w:rsidRDefault="00015217" w:rsidP="00015217">
      <w:pPr>
        <w:numPr>
          <w:ilvl w:val="0"/>
          <w:numId w:val="2"/>
        </w:num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21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dues and payments for various items from the library, hostels and other financial matters.</w:t>
      </w:r>
    </w:p>
    <w:p w:rsidR="00015217" w:rsidRPr="00015217" w:rsidRDefault="00015217" w:rsidP="00015217">
      <w:pPr>
        <w:numPr>
          <w:ilvl w:val="0"/>
          <w:numId w:val="2"/>
        </w:numPr>
        <w:spacing w:before="100" w:beforeAutospacing="1" w:after="100" w:afterAutospacing="1" w:line="450" w:lineRule="atLeast"/>
        <w:ind w:left="4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217">
        <w:rPr>
          <w:rFonts w:ascii="Times New Roman" w:eastAsia="Times New Roman" w:hAnsi="Times New Roman" w:cs="Times New Roman"/>
          <w:sz w:val="24"/>
          <w:szCs w:val="24"/>
        </w:rPr>
        <w:t>certain</w:t>
      </w:r>
      <w:proofErr w:type="gramEnd"/>
      <w:r w:rsidRPr="00015217">
        <w:rPr>
          <w:rFonts w:ascii="Times New Roman" w:eastAsia="Times New Roman" w:hAnsi="Times New Roman" w:cs="Times New Roman"/>
          <w:sz w:val="24"/>
          <w:szCs w:val="24"/>
        </w:rPr>
        <w:t xml:space="preserve"> misgivings about conditions of sanitation, preparation of food, availability of transport, victimization by teachers and any other offensive activity.</w:t>
      </w:r>
    </w:p>
    <w:sectPr w:rsidR="00015217" w:rsidRPr="0001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C41"/>
    <w:multiLevelType w:val="multilevel"/>
    <w:tmpl w:val="3F3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E574F"/>
    <w:multiLevelType w:val="multilevel"/>
    <w:tmpl w:val="939A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4143D"/>
    <w:multiLevelType w:val="multilevel"/>
    <w:tmpl w:val="5A4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77843"/>
    <w:multiLevelType w:val="multilevel"/>
    <w:tmpl w:val="070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87B42"/>
    <w:multiLevelType w:val="multilevel"/>
    <w:tmpl w:val="AE2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5217"/>
    <w:rsid w:val="0001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5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152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5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152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5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98096">
                              <w:marLeft w:val="0"/>
                              <w:marRight w:val="0"/>
                              <w:marTop w:val="4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982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652">
                              <w:marLeft w:val="0"/>
                              <w:marRight w:val="0"/>
                              <w:marTop w:val="4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46848">
                              <w:marLeft w:val="0"/>
                              <w:marRight w:val="0"/>
                              <w:marTop w:val="4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6816">
                              <w:marLeft w:val="0"/>
                              <w:marRight w:val="0"/>
                              <w:marTop w:val="4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6990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6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3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1497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  <w:div w:id="17793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884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976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auto"/>
                                    <w:right w:val="none" w:sz="0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9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kar.rameshw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ehoreeti19@rediffinail.com" TargetMode="External"/><Relationship Id="rId5" Type="http://schemas.openxmlformats.org/officeDocument/2006/relationships/hyperlink" Target="mailto:amangupta1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2022-02-12T06:17:00Z</dcterms:created>
  <dcterms:modified xsi:type="dcterms:W3CDTF">2022-02-12T06:17:00Z</dcterms:modified>
</cp:coreProperties>
</file>